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Duty of Secretary of State</w:t>
      </w:r>
    </w:p>
    <w:p>
      <w:pPr>
        <w:jc w:val="both"/>
        <w:spacing w:before="100" w:after="100"/>
        <w:ind w:start="360"/>
        <w:ind w:firstLine="360"/>
      </w:pPr>
      <w:r>
        <w:rPr/>
      </w:r>
      <w:r>
        <w:rPr/>
      </w:r>
      <w:r>
        <w:t xml:space="preserve">The Secretary of State's duty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§1455.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