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1593</w:t>
        <w:t xml:space="preserve">.  </w:t>
      </w:r>
      <w:r>
        <w:rPr>
          <w:b/>
        </w:rPr>
        <w:t xml:space="preserve">Reinstatement following administrative dissolution of limited liability company</w:t>
      </w:r>
    </w:p>
    <w:p>
      <w:pPr>
        <w:jc w:val="both"/>
        <w:spacing w:before="100" w:after="100"/>
        <w:ind w:start="360"/>
        <w:ind w:firstLine="360"/>
      </w:pPr>
      <w:r>
        <w:rPr>
          <w:b/>
        </w:rPr>
        <w:t>1</w:t>
        <w:t xml:space="preserve">.  </w:t>
      </w:r>
      <w:r>
        <w:rPr>
          <w:b/>
        </w:rPr>
        <w:t xml:space="preserve">Application for reinstatement.</w:t>
        <w:t xml:space="preserve"> </w:t>
      </w:r>
      <w:r>
        <w:t xml:space="preserve"> </w:t>
      </w:r>
      <w:r>
        <w:t xml:space="preserve">A limited liability company administratively dissolved under </w:t>
      </w:r>
      <w:r>
        <w:t>section 1592</w:t>
      </w:r>
      <w:r>
        <w:t xml:space="preserve"> may apply to the Secretary of State for reinstatement within 6 years after the effective date of administrative dissolution. The application must:</w:t>
      </w:r>
    </w:p>
    <w:p>
      <w:pPr>
        <w:jc w:val="both"/>
        <w:spacing w:before="100" w:after="0"/>
        <w:ind w:start="720"/>
      </w:pPr>
      <w:r>
        <w:rPr/>
        <w:t>A</w:t>
        <w:t xml:space="preserve">.  </w:t>
      </w:r>
      <w:r>
        <w:rPr/>
      </w:r>
      <w:r>
        <w:t xml:space="preserve">State the name of the limited liability company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2011, c. 113, Pt. A, §13 (AMD).]</w:t>
      </w:r>
    </w:p>
    <w:p>
      <w:pPr>
        <w:jc w:val="both"/>
        <w:spacing w:before="100" w:after="0"/>
        <w:ind w:start="720"/>
      </w:pPr>
      <w:r>
        <w:rPr/>
        <w:t>B</w:t>
        <w:t xml:space="preserve">.  </w:t>
      </w:r>
      <w:r>
        <w:rPr/>
      </w:r>
      <w:r>
        <w:t xml:space="preserve">State that the ground or grounds for dissolution of the limited liability company either did not exist or have been eliminated; and</w:t>
      </w:r>
      <w:r>
        <w:t xml:space="preserve">  </w:t>
      </w:r>
      <w:r xmlns:wp="http://schemas.openxmlformats.org/drawingml/2010/wordprocessingDrawing" xmlns:w15="http://schemas.microsoft.com/office/word/2012/wordml">
        <w:rPr>
          <w:rFonts w:ascii="Arial" w:hAnsi="Arial" w:cs="Arial"/>
          <w:sz w:val="22"/>
          <w:szCs w:val="22"/>
        </w:rPr>
        <w:t xml:space="preserve">[PL 2011, c. 113, Pt. A, §13 (AMD).]</w:t>
      </w:r>
    </w:p>
    <w:p>
      <w:pPr>
        <w:jc w:val="both"/>
        <w:spacing w:before="100" w:after="0"/>
        <w:ind w:start="720"/>
      </w:pPr>
      <w:r>
        <w:rPr/>
        <w:t>C</w:t>
        <w:t xml:space="preserve">.  </w:t>
      </w:r>
      <w:r>
        <w:rPr/>
      </w:r>
      <w:r>
        <w:t xml:space="preserve">State that the limited liability company's name satisfies the requirements of </w:t>
      </w:r>
      <w:r>
        <w:t>section 1508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§13 (AMD).]</w:t>
      </w:r>
    </w:p>
    <w:p>
      <w:pPr>
        <w:jc w:val="both"/>
        <w:spacing w:before="100" w:after="0"/>
        <w:ind w:start="360"/>
        <w:ind w:firstLine="360"/>
      </w:pPr>
      <w:r>
        <w:rPr>
          <w:b/>
        </w:rPr>
        <w:t>2</w:t>
        <w:t xml:space="preserve">.  </w:t>
      </w:r>
      <w:r>
        <w:rPr>
          <w:b/>
        </w:rPr>
        <w:t xml:space="preserve">Reinstatement after administrative dissolution.</w:t>
        <w:t xml:space="preserve"> </w:t>
      </w:r>
      <w:r>
        <w:t xml:space="preserve"> </w:t>
      </w:r>
      <w:r>
        <w:t xml:space="preserve">If the Secretary of State determines that the application contains the information required under </w:t>
      </w:r>
      <w:r>
        <w:t>subsection 1</w:t>
      </w:r>
      <w:r>
        <w:t xml:space="preserve"> and is accompanied by the reinstatement fee set forth in </w:t>
      </w:r>
      <w:r>
        <w:t>section 1680, subsection 17</w:t>
      </w:r>
      <w:r>
        <w:t xml:space="preserve"> and that the information is correct, the Secretary of State shall cancel the administrative dissolution and prepare a notice of reinstatement that recites that determination and the effective date of reinstatement. The Secretary of State shall use the procedures set forth in </w:t>
      </w:r>
      <w:r>
        <w:t>section 1592, subsection 8</w:t>
      </w:r>
      <w:r>
        <w:t xml:space="preserve"> to deliver the notice to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§13 (AMD).]</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the reinstatement relates back to and takes effect as of the effective date of the administrative dissolution, and the limited liability company resumes business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§13 (AMD).]</w:t>
      </w:r>
    </w:p>
    <w:p>
      <w:pPr>
        <w:jc w:val="both"/>
        <w:spacing w:before="100" w:after="0"/>
        <w:ind w:start="360"/>
        <w:ind w:firstLine="360"/>
      </w:pPr>
      <w:r>
        <w:rPr>
          <w:b/>
        </w:rPr>
        <w:t>4</w:t>
        <w:t xml:space="preserve">.  </w:t>
      </w:r>
      <w:r>
        <w:rPr>
          <w:b/>
        </w:rPr>
        <w:t xml:space="preserve">Cancellation of certificate of formation.</w:t>
        <w:t xml:space="preserve"> </w:t>
      </w:r>
      <w:r>
        <w:t xml:space="preserve"> </w:t>
      </w:r>
      <w:r>
        <w:t xml:space="preserve">In the event a limited liability company that is administratively dissolved under </w:t>
      </w:r>
      <w:r>
        <w:t>section 1592</w:t>
      </w:r>
      <w:r>
        <w:t xml:space="preserve"> fails to be reinstated in accordance with the terms of this section within 6 years after the effective date of administrative dissolution, the Secretary of State shall cancel the certificate of formation of the limited liability company, effective on the 6th anniversary of the effective date of administrative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§1593. Reinstatement following administrative dissolution of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§1593. Reinstatement following administrative dissolution of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§1593. REINSTATEMENT FOLLOWING ADMINISTRATIVE DISSOLUTION OF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