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1628</w:t>
        <w:t xml:space="preserve">.  </w:t>
      </w:r>
      <w:r>
        <w:rPr>
          <w:b/>
        </w:rPr>
        <w:t xml:space="preserve">Statement of cancellation of foreign qualification</w:t>
      </w:r>
    </w:p>
    <w:p>
      <w:pPr>
        <w:jc w:val="both"/>
        <w:spacing w:before="100" w:after="0"/>
        <w:ind w:start="360"/>
        <w:ind w:firstLine="360"/>
      </w:pPr>
      <w:r>
        <w:rPr>
          <w:b/>
        </w:rPr>
        <w:t>1</w:t>
        <w:t xml:space="preserve">.  </w:t>
      </w:r>
      <w:r>
        <w:rPr>
          <w:b/>
        </w:rPr>
        <w:t xml:space="preserve">Statement of cancellation.</w:t>
        <w:t xml:space="preserve"> </w:t>
      </w:r>
      <w:r>
        <w:t xml:space="preserve"> </w:t>
      </w:r>
      <w:r>
        <w:t xml:space="preserve">A foreign limited liability company that has filed a statement of foreign qualification with the Secretary of State may cancel its statement of foreign qualification by filing a statement of cancellation of foreign qualification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Contents.</w:t>
        <w:t xml:space="preserve"> </w:t>
      </w:r>
      <w:r>
        <w:t xml:space="preserve"> </w:t>
      </w:r>
      <w:r>
        <w:t xml:space="preserve">A statement of cancellation of foreign qualification must set forth:</w:t>
      </w:r>
    </w:p>
    <w:p>
      <w:pPr>
        <w:jc w:val="both"/>
        <w:spacing w:before="100" w:after="0"/>
        <w:ind w:start="720"/>
      </w:pPr>
      <w:r>
        <w:rPr/>
        <w:t>A</w:t>
        <w:t xml:space="preserve">.  </w:t>
      </w:r>
      <w:r>
        <w:rPr/>
      </w:r>
      <w:r>
        <w:t xml:space="preserve">The name of the foreign limited liability company, any fictitious name adopted for use in this State, the name of the jurisdiction under whose law the foreign limited liability company is organized and the date of organization in the foreign limited liability company's jurisdiction of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street and mailing address of the foreign limited liability company's principal office;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information required by </w:t>
      </w:r>
      <w:r>
        <w:t>Title 5, section 105, subsection 1</w:t>
      </w:r>
      <w:r>
        <w:t xml:space="preserve"> or, if a registered agent is no longer to be maintained, a statement that the foreign limited liability company will not maintain a registered agent, and the mailing address to which service of process may be mailed pursuant to </w:t>
      </w:r>
      <w:r>
        <w:t>section 1662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That the foreign limited liability company will no longer conduct business in this State and that it relinquishes its authority to conduct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That the foreign limited liability company is cancelling its statement of foreign qualification;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That any statement of adopting for use any assumed name with respect to the foreign limited liability company is withdrawn upon the effective date of the statement of cancellation of foreign qualification.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Cancellation effective.</w:t>
        <w:t xml:space="preserve"> </w:t>
      </w:r>
      <w:r>
        <w:t xml:space="preserve"> </w:t>
      </w:r>
      <w:r>
        <w:t xml:space="preserve">The statement of cancellation of foreign qualification is effective upon filing by the Secretary of State, whereupon the statement of foreign qualification is cancelled and the foreign limited liability company is without authority to conduct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Relieved of annual report or filing fee.</w:t>
        <w:t xml:space="preserve"> </w:t>
      </w:r>
      <w:r>
        <w:t xml:space="preserve"> </w:t>
      </w:r>
      <w:r>
        <w:t xml:space="preserve">If a foreign limited liability company causes a statement of cancellation of foreign qualification to be delivered to the Secretary of State for filing before the date on which an annual report is due under </w:t>
      </w:r>
      <w:r>
        <w:t>section 1665</w:t>
      </w:r>
      <w:r>
        <w:t xml:space="preserve">, the foreign limited liability company is relieved of its obligation to file its annual report or pay the filing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§1628. Statement of cancellation of foreign qualification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§1628. Statement of cancellation of foreign qualification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§1628. STATEMENT OF CANCELLATION OF FOREIGN QUALIFICATION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