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Business under assumed name; filing of certificate</w:t>
      </w:r>
    </w:p>
    <w:p>
      <w:pPr>
        <w:jc w:val="both"/>
        <w:spacing w:before="100" w:after="100"/>
        <w:ind w:start="360"/>
        <w:ind w:firstLine="360"/>
      </w:pPr>
      <w:r>
        <w:rPr/>
      </w:r>
      <w:r>
        <w:rPr/>
      </w:r>
      <w:r>
        <w:t xml:space="preserve">Whenever any person intends to engage in such business as sole proprietor thereof, and to adopt any business name, style or designation other than his own name exclusively, he shall, before commencing business, deposit in the office of the clerk of the city or town in which such business is to be carried on a certificate signed and sworn to by him, setting forth his name and place of residence, the name, style or designation under which the business is to be conducted, and stating that he is the sole proprietor.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 Business under assumed name; filing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Business under assumed name; filing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 BUSINESS UNDER ASSUMED NAME; FILING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