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807-A</w:t>
        <w:t xml:space="preserve">.  </w:t>
      </w:r>
      <w:r>
        <w:rPr>
          <w:b/>
        </w:rPr>
        <w:t xml:space="preserve">Registered agent of limited liability partnership</w:t>
      </w:r>
    </w:p>
    <w:p>
      <w:pPr>
        <w:jc w:val="both"/>
        <w:spacing w:before="100" w:after="100"/>
        <w:ind w:start="360"/>
        <w:ind w:firstLine="360"/>
      </w:pPr>
      <w:r>
        <w:rPr/>
      </w:r>
      <w:r>
        <w:rPr/>
      </w:r>
      <w:r>
        <w:t xml:space="preserve">Each registered limited liability partnership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§807-A. Registered agent of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§807-A. Registered agent of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§807-A. REGISTERED AGENT OF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