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1999, c. 594, §27 (AMD). PL 2007, c. 323, Pt. E, §1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§807. Registered office;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Registered office;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§807. REGISTERED OFFICE;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