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Certificate of limited liability partnership</w:t>
      </w:r>
    </w:p>
    <w:p>
      <w:pPr>
        <w:jc w:val="both"/>
        <w:spacing w:before="100" w:after="100"/>
        <w:ind w:start="360"/>
        <w:ind w:firstLine="360"/>
      </w:pPr>
      <w:r>
        <w:rPr>
          <w:b/>
        </w:rPr>
        <w:t>1</w:t>
        <w:t xml:space="preserve">.  </w:t>
      </w:r>
      <w:r>
        <w:rPr>
          <w:b/>
        </w:rPr>
        <w:t xml:space="preserve">Certificate of limited liability partnership.</w:t>
        <w:t xml:space="preserve"> </w:t>
      </w:r>
      <w:r>
        <w:t xml:space="preserve"> </w:t>
      </w:r>
      <w:r>
        <w:t xml:space="preserve">In order to register a limited liability partnership, a certificate of limited liability partnership must be filed with the Secretary of State.  The certificate must set forth:</w:t>
      </w:r>
    </w:p>
    <w:p>
      <w:pPr>
        <w:jc w:val="both"/>
        <w:spacing w:before="100" w:after="0"/>
        <w:ind w:start="720"/>
      </w:pPr>
      <w:r>
        <w:rPr/>
        <w:t>A</w:t>
        <w:t xml:space="preserve">.  </w:t>
      </w:r>
      <w:r>
        <w:rPr/>
      </w:r>
      <w:r>
        <w:t xml:space="preserve">The name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§11 (AMD); PL 2007, c. 323, Pt. G, §4 (AFF).]</w:t>
      </w:r>
    </w:p>
    <w:p>
      <w:pPr>
        <w:jc w:val="both"/>
        <w:spacing w:before="100" w:after="0"/>
        <w:ind w:start="720"/>
      </w:pPr>
      <w:r>
        <w:rPr/>
        <w:t>C</w:t>
        <w:t xml:space="preserve">.  </w:t>
      </w:r>
      <w:r>
        <w:rPr/>
      </w:r>
      <w:r>
        <w:t xml:space="preserve">The name and the business, residence or mailing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2005, c. 543, Pt. B, §3 (AMD); PL 2005, c. 543, Pt. B, §15 (AFF).]</w:t>
      </w:r>
    </w:p>
    <w:p>
      <w:pPr>
        <w:jc w:val="both"/>
        <w:spacing w:before="100" w:after="0"/>
        <w:ind w:start="720"/>
      </w:pPr>
      <w:r>
        <w:rPr/>
        <w:t>C-1</w:t>
        <w:t xml:space="preserve">.  </w:t>
      </w:r>
      <w:r>
        <w:rPr/>
      </w:r>
      <w:r>
        <w:t xml:space="preserve">The street address of the partnership's chief executive office and, if different, the street address of an office in the State, if any; and</w:t>
      </w:r>
      <w:r>
        <w:t xml:space="preserve">  </w:t>
      </w:r>
      <w:r xmlns:wp="http://schemas.openxmlformats.org/drawingml/2010/wordprocessingDrawing" xmlns:w15="http://schemas.microsoft.com/office/word/2012/wordml">
        <w:rPr>
          <w:rFonts w:ascii="Arial" w:hAnsi="Arial" w:cs="Arial"/>
          <w:sz w:val="22"/>
          <w:szCs w:val="22"/>
        </w:rPr>
        <w:t xml:space="preserve">[PL 2005, c. 543, Pt. B, §4 (NEW); PL 2005, c. 543, Pt. B, §15 (AFF).]</w:t>
      </w:r>
    </w:p>
    <w:p>
      <w:pPr>
        <w:jc w:val="both"/>
        <w:spacing w:before="100" w:after="0"/>
        <w:ind w:start="720"/>
      </w:pPr>
      <w:r>
        <w:rPr/>
        <w:t>D</w:t>
        <w:t xml:space="preserve">.  </w:t>
      </w:r>
      <w:r>
        <w:rPr/>
      </w:r>
      <w:r>
        <w:t xml:space="preserve">Any other matters the partners determine to include in the certificate.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§11 (AMD); PL 2007, c. 323, Pt. G, §4 (AFF).]</w:t>
      </w:r>
    </w:p>
    <w:p>
      <w:pPr>
        <w:jc w:val="both"/>
        <w:spacing w:before="100" w:after="0"/>
        <w:ind w:start="360"/>
        <w:ind w:firstLine="360"/>
      </w:pPr>
      <w:r>
        <w:rPr>
          <w:b/>
        </w:rPr>
        <w:t>2</w:t>
        <w:t xml:space="preserve">.  </w:t>
      </w:r>
      <w:r>
        <w:rPr>
          <w:b/>
        </w:rPr>
        <w:t xml:space="preserve">Effective date.</w:t>
        <w:t xml:space="preserve"> </w:t>
      </w:r>
      <w:r>
        <w:t xml:space="preserve"> </w:t>
      </w:r>
      <w:r>
        <w:t xml:space="preserve">A partnership becomes a registered limited liability partnership at the time of the filing of the initial certificate of limited liability partnership with the Secretary of State if there has been substantial compliance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Errors; later changes.</w:t>
        <w:t xml:space="preserve"> </w:t>
      </w:r>
      <w:r>
        <w:t xml:space="preserve"> </w:t>
      </w:r>
      <w:r>
        <w:t xml:space="preserve">The status of a partnership as a limited liability partnership and the liability of its partners is not affected by errors or later changes in the information required to be contained in the certificate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§5 (NEW); PL 2005, c. 543, Pt. B,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543, §§B3-5 (AMD). PL 2005, c. 543, §B15 (AFF). PL 2007, c. 323, Pt. E, §11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§822. Certificate of limited liability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Certificate of limited liability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§822. CERTIFICATE OF LIMITED LIABILITY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