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ARCHITECTS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 (AMD). PL 1977, c. 463, §2 (RP). </w:t>
      </w:r>
    </w:p>
    <w:p>
      <w:pPr>
        <w:jc w:val="both"/>
        <w:spacing w:before="100" w:after="100"/>
        <w:ind w:start="1080" w:hanging="720"/>
      </w:pPr>
      <w:r>
        <w:rPr>
          <w:b/>
        </w:rPr>
        <w:t>§</w:t>
        <w:t>103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2</w:t>
      </w:r>
    </w:p>
    <w:p>
      <w:pPr>
        <w:jc w:val="center"/>
        <w:ind w:start="360"/>
        <w:spacing w:before="300" w:after="300"/>
      </w:pPr>
      <w:r>
        <w:rPr>
          <w:b/>
        </w:rPr>
        <w:t xml:space="preserve">BOARD OF REGISTRATION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Board of registration for architects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§2 (AMD). PL 1975, c. 575, §4 (AMD). PL 1975, c. 770, §180 (AMD). PL 1975, c. 771, §332 (AMD). PL 1977, c. 78, §177 (AMD). PL 1977, c. 463, §2 (RP). </w:t>
      </w:r>
    </w:p>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jc w:val="both"/>
        <w:spacing w:before="100" w:after="100"/>
        <w:ind w:start="1080" w:hanging="720"/>
      </w:pPr>
      <w:r>
        <w:rPr>
          <w:b/>
        </w:rPr>
        <w:t>§</w:t>
        <w:t>154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§6 (AMD). PL 1977, c. 463, §2 (RP). </w:t>
      </w:r>
    </w:p>
    <w:p>
      <w:pPr>
        <w:jc w:val="both"/>
        <w:spacing w:before="100" w:after="100"/>
        <w:ind w:start="1080" w:hanging="720"/>
      </w:pPr>
      <w:r>
        <w:rPr>
          <w:b/>
        </w:rPr>
        <w:t>§</w:t>
        <w:t>155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§7 (AMD). PL 1975, c. 771, §333 (AMD). PL 1977, c. 463, §2 (RP). </w:t>
      </w:r>
    </w:p>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158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center"/>
        <w:ind w:start="360"/>
        <w:spacing w:before="300" w:after="300"/>
      </w:pPr>
      <w:r>
        <w:rPr>
          <w:b/>
        </w:rPr>
        <w:t>SUBCHAPTER</w:t>
        <w:t xml:space="preserve"> </w:t>
        <w:t>3</w:t>
      </w:r>
    </w:p>
    <w:p>
      <w:pPr>
        <w:jc w:val="center"/>
        <w:ind w:start="360"/>
        <w:spacing w:before="300" w:after="300"/>
      </w:pPr>
      <w:r>
        <w:rPr>
          <w:b/>
        </w:rPr>
        <w:t xml:space="preserve">REGULATION OF ARCHITECTS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§§11-14 (AMD). PL 1977, c. 463, §2 (RP). </w:t>
      </w:r>
    </w:p>
    <w:p>
      <w:pPr>
        <w:jc w:val="both"/>
        <w:spacing w:before="100" w:after="100"/>
        <w:ind w:start="1080" w:hanging="720"/>
      </w:pPr>
      <w:r>
        <w:rPr>
          <w:b/>
        </w:rPr>
        <w:t>§</w:t>
        <w:t>205</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§15 (AMD). PL 1977, c. 463, §2 (RP). </w:t>
      </w:r>
    </w:p>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ARCHITECTS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 ARCHITECTS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