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Violations; penalty</w:t>
      </w:r>
    </w:p>
    <w:p>
      <w:pPr>
        <w:jc w:val="both"/>
        <w:spacing w:before="100" w:after="100"/>
        <w:ind w:start="360"/>
        <w:ind w:firstLine="360"/>
      </w:pPr>
      <w:r>
        <w:rPr>
          <w:b/>
        </w:rPr>
        <w:t>1</w:t>
        <w:t xml:space="preserve">.  </w:t>
      </w:r>
      <w:r>
        <w:rPr>
          <w:b/>
        </w:rPr>
        <w:t xml:space="preserve">Unlicensed practice.</w:t>
        <w:t xml:space="preserve"> </w:t>
      </w:r>
      <w:r>
        <w:t xml:space="preserve"> </w:t>
      </w:r>
      <w:r>
        <w:t xml:space="preserve">A person who violates </w:t>
      </w:r>
      <w:r>
        <w:t>section 1201</w:t>
      </w:r>
      <w:r>
        <w:t xml:space="preserve"> is subject to the provisions of </w:t>
      </w:r>
      <w:r>
        <w:t>Title 10, section 8003‑C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§2 (AMD); PL 2011, c. 420, Pt. M, §7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§4 (RP).]</w:t>
      </w:r>
    </w:p>
    <w:p>
      <w:pPr>
        <w:jc w:val="both"/>
        <w:spacing w:before="100" w:after="0"/>
        <w:ind w:start="360"/>
        <w:ind w:firstLine="360"/>
      </w:pPr>
      <w:r>
        <w:rPr>
          <w:b/>
        </w:rPr>
        <w:t>3</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§3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Subsection 1</w:t>
      </w:r>
      <w:r>
        <w:t xml:space="preserve"> does not apply to a person or work excepted under </w:t>
      </w:r>
      <w:r>
        <w:t>section 1102</w:t>
      </w:r>
      <w:r>
        <w:t xml:space="preserve"> or </w:t>
      </w:r>
      <w:r>
        <w:t>1201‑A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§3 (AMD); PL 2011, c. 420, Pt. M, §7 (AFF).]</w:t>
      </w:r>
    </w:p>
    <w:p>
      <w:pPr>
        <w:jc w:val="both"/>
        <w:spacing w:before="100" w:after="0"/>
        <w:ind w:start="360"/>
        <w:ind w:firstLine="360"/>
      </w:pPr>
      <w:r>
        <w:rPr>
          <w:b/>
        </w:rPr>
        <w:t>5</w:t>
        <w:t xml:space="preserve">.  </w:t>
      </w:r>
      <w:r>
        <w:rPr>
          <w:b/>
        </w:rPr>
        <w:t xml:space="preserve">Installations by resident;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§5 (RPR). PL 1973, c. 363 (RPR). PL 1983, c. 413, §33 (AMD). PL 1987, c. 395, §A143 (AMD). PL 1999, c. 386, §F10 (AMD). PL 1999, c. 547, §B78 (AMD). PL 1999, c. 547, §B80 (AFF). PL 2003, c. 452, §R3 (RPR). PL 2003, c. 452, §X2 (AFF). PL 2007, c. 402, Pt. I, §§3-5 (AMD). PL 2011, c. 286, Pt. F, §10 (AMD). PL 2011, c. 420, Pt. M, §§2, 3 (AMD). PL 2011, c. 420, Pt. M, §7 (AFF). PL 2017, c. 198,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