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Fraudulent conduct</w:t>
      </w:r>
    </w:p>
    <w:p>
      <w:pPr>
        <w:jc w:val="both"/>
        <w:spacing w:before="100" w:after="100"/>
        <w:ind w:start="360"/>
        <w:ind w:firstLine="360"/>
      </w:pPr>
      <w:r>
        <w:rPr/>
      </w:r>
      <w:r>
        <w:rPr/>
      </w:r>
      <w:r>
        <w:t xml:space="preserve">No person may directly or indirectly, in or in connection with the purchase or sale of, the offer to sell, the offer to purchase, the offer to enter into or the entry into of any commodity contract or commodity option subject to </w:t>
      </w:r>
      <w:r>
        <w:t>section 11202</w:t>
      </w:r>
      <w:r>
        <w:t xml:space="preserve">; </w:t>
      </w:r>
      <w:r>
        <w:t>11203</w:t>
      </w:r>
      <w:r>
        <w:t xml:space="preserve">; or </w:t>
      </w:r>
      <w:r>
        <w:t>11204, subsection 1, paragraph 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Cheat.</w:t>
        <w:t xml:space="preserve"> </w:t>
      </w:r>
      <w:r>
        <w:t xml:space="preserve"> </w:t>
      </w:r>
      <w:r>
        <w:t xml:space="preserve">Cheat or defraud, or attempt to cheat or defraud, any other person or employ any device, scheme or artifice to defraud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False statements.</w:t>
        <w:t xml:space="preserve"> </w:t>
      </w:r>
      <w:r>
        <w:t xml:space="preserve"> </w:t>
      </w:r>
      <w:r>
        <w:t xml:space="preserve">Make any false report, enter any false record, or make any untrue statement of a material fact or omit to state a material fact necessary in order to make the statements made, in the light of the circumstances under which they were made, not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Fraud; deceit.</w:t>
        <w:t xml:space="preserve"> </w:t>
      </w:r>
      <w:r>
        <w:t xml:space="preserve"> </w:t>
      </w:r>
      <w:r>
        <w:t xml:space="preserve">Engage in any transaction, act, practice or course of business, including, without limitation, any form of advertising or solicitation, which operates or would operate as a fraud or deceit upon any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Misappropriation.</w:t>
        <w:t xml:space="preserve"> </w:t>
      </w:r>
      <w:r>
        <w:t xml:space="preserve"> </w:t>
      </w:r>
      <w:r>
        <w:t xml:space="preserve">Misappropriate or convert the funds, security or property of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§11206. Fraudulent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Fraudulent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§11206. FRAUDULENT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