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1155-B</w:t>
        <w:t xml:space="preserve">.  </w:t>
      </w:r>
      <w:r>
        <w:rPr>
          <w:b/>
        </w:rPr>
        <w:t xml:space="preserve">Denial or refusal to renew license; disciplinary action</w:t>
      </w:r>
    </w:p>
    <w:p>
      <w:pPr>
        <w:jc w:val="both"/>
        <w:spacing w:before="100" w:after="100"/>
        <w:ind w:start="360"/>
        <w:ind w:firstLine="360"/>
      </w:pPr>
      <w:r>
        <w:rPr>
          <w:b/>
        </w:rPr>
        <w:t>1</w:t>
        <w:t xml:space="preserve">.  </w:t>
      </w:r>
      <w:r>
        <w:rPr>
          <w:b/>
        </w:rPr>
        <w:t xml:space="preserve">Disciplinary sanctions.</w:t>
        <w:t xml:space="preserve"> </w:t>
      </w:r>
      <w:r>
        <w:t xml:space="preserve"> </w:t>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p>
    <w:p>
      <w:pPr>
        <w:jc w:val="both"/>
        <w:spacing w:before="100" w:after="0"/>
        <w:ind w:start="720"/>
      </w:pPr>
      <w:r>
        <w:rPr/>
        <w:t>A</w:t>
        <w:t xml:space="preserve">.  </w:t>
      </w:r>
      <w:r>
        <w:rPr/>
      </w:r>
      <w:r>
        <w:t xml:space="preserve">Any gross negligence, incompetency or misconduct in the performance of the work of making electrical installations. Continued failure to conform with applicable regulations of the National Electrical Code, National Electrical Safety Code or of other safety codes that have been approved by the American National Standards Institute or its successor or other organization approved by the board is prima facie evidence of that gross negligence and incompetency; and</w:t>
      </w:r>
      <w:r>
        <w:t xml:space="preserve">  </w:t>
      </w:r>
      <w:r xmlns:wp="http://schemas.openxmlformats.org/drawingml/2010/wordprocessingDrawing" xmlns:w15="http://schemas.microsoft.com/office/word/2012/wordml">
        <w:rPr>
          <w:rFonts w:ascii="Arial" w:hAnsi="Arial" w:cs="Arial"/>
          <w:sz w:val="22"/>
          <w:szCs w:val="22"/>
        </w:rPr>
        <w:t xml:space="preserve">[PL 2017, c. 198, §13 (AMD).]</w:t>
      </w:r>
    </w:p>
    <w:p>
      <w:pPr>
        <w:jc w:val="both"/>
        <w:spacing w:before="100" w:after="0"/>
        <w:ind w:start="720"/>
      </w:pPr>
      <w:r>
        <w:rPr/>
        <w:t>B</w:t>
        <w:t xml:space="preserve">.  </w:t>
      </w:r>
      <w:r>
        <w:rPr/>
      </w:r>
      <w:r>
        <w:t xml:space="preserve">While in the business of making electrical installations, employ an unlicensed person to do that work, unless the unlicensed person is an apprentice electrician or electrician’s helper as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2011, c. 420, Pt. M, §4 (AMD); PL 2011, c. 420, Pt. M,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§13 (AMD).]</w:t>
      </w:r>
    </w:p>
    <w:p>
      <w:pPr>
        <w:jc w:val="both"/>
        <w:spacing w:before="100" w:after="0"/>
        <w:ind w:start="360"/>
        <w:ind w:firstLine="360"/>
      </w:pPr>
      <w:r>
        <w:rPr>
          <w:b/>
        </w:rPr>
        <w:t>2</w:t>
        <w:t xml:space="preserve">.  </w:t>
      </w:r>
      <w:r>
        <w:rPr>
          <w:b/>
        </w:rPr>
        <w:t xml:space="preserve">Reinstatement.</w:t>
        <w:t xml:space="preserve"> </w:t>
      </w:r>
      <w:r>
        <w:t xml:space="preserve"> </w:t>
      </w:r>
      <w:r>
        <w:t xml:space="preserve">The board, for reasons it considers sufficient, may reissue a license to any person whose license has been revoked, if 4 or more members of the board vote in favor of that reissuance.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§10 (NEW). PL 2011, c. 420, Pt. M, §4 (AMD). PL 2011, c. 420, Pt. M, §7 (AFF). PL 2017, c. 198,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§1155-B.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§1155-B.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§1155-B.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