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397, §105 (AMD). PL 1995, c. 402, §A41 (AMD). PL 1995, c. 625, §A43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§12410.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