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12524</w:t>
        <w:t xml:space="preserve">.  </w:t>
      </w:r>
      <w:r>
        <w:rPr>
          <w:b/>
        </w:rPr>
        <w:t xml:space="preserve">Public health authority and responsibility</w:t>
      </w:r>
    </w:p>
    <w:p>
      <w:pPr>
        <w:jc w:val="both"/>
        <w:spacing w:before="100" w:after="100"/>
        <w:ind w:start="360"/>
        <w:ind w:firstLine="360"/>
      </w:pPr>
      <w:r>
        <w:rPr/>
      </w:r>
      <w:r>
        <w:rPr/>
      </w:r>
      <w:r>
        <w:t xml:space="preserve">A naturopathic doctor is a licensed doctor and has the same authority and responsibility as other licensed doctors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§12524. Public health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§12524. Public health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§12524. PUBLIC HEALTH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