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1304</w:t>
        <w:t xml:space="preserve">.  </w:t>
      </w:r>
      <w:r>
        <w:rPr>
          <w:b/>
        </w:rPr>
        <w:t xml:space="preserve">Removal</w:t>
      </w:r>
    </w:p>
    <w:p>
      <w:pPr>
        <w:jc w:val="both"/>
        <w:spacing w:before="100" w:after="100"/>
        <w:ind w:start="360"/>
        <w:ind w:firstLine="360"/>
      </w:pPr>
      <w:r>
        <w:rPr/>
      </w:r>
      <w:r>
        <w:rPr/>
      </w:r>
      <w:r>
        <w:t xml:space="preserve">The Governor may remove a member of the board for cause.</w:t>
      </w:r>
      <w:r>
        <w:t xml:space="preserve">  </w:t>
      </w:r>
      <w:r xmlns:wp="http://schemas.openxmlformats.org/drawingml/2010/wordprocessingDrawing" xmlns:w15="http://schemas.microsoft.com/office/word/2012/wordml">
        <w:rPr>
          <w:rFonts w:ascii="Arial" w:hAnsi="Arial" w:cs="Arial"/>
          <w:sz w:val="22"/>
          <w:szCs w:val="22"/>
        </w:rPr>
        <w:t xml:space="preserve">[PL 1993, c. 600, Pt. A, §104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§342 (AMD). PL 1983, c. 413, §43 (AMD). PL 1993, c. 600, §A104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§1304.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§1304.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§1304.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