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1987, c. 816, §KK23 (AMD). PL 1991, c. 338, §6 (AMD). PL 1999, c. 685, §22 (AMD). PL 2001, c. 166, §13 (AMD). PL 2007, c. 402, Pt. CC, §6 (AMD). PL 2007, c. 621,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§13514.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§13514.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§13514.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