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w:t>
        <w:t xml:space="preserve">.  </w:t>
      </w:r>
      <w:r>
        <w:rPr>
          <w:b/>
        </w:rPr>
        <w:t xml:space="preserve">Renewal</w:t>
      </w:r>
    </w:p>
    <w:p>
      <w:pPr>
        <w:jc w:val="both"/>
        <w:spacing w:before="100" w:after="100"/>
        <w:ind w:start="360"/>
        <w:ind w:firstLine="360"/>
      </w:pPr>
      <w:r>
        <w:rPr/>
      </w:r>
      <w:r>
        <w:rPr/>
      </w:r>
      <w:r>
        <w:t xml:space="preserve">The commissioner shall adopt rules governing the period of licensure and certification and conditions of renewal.</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