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13904</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1991, c. 509, §39 (AMD). PL 2007, c. 402, Pt. FF, §§5, 6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§13904.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