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687, §F10 (AMD). PL 2007, c. 402,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§14013.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§14013.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§14013.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