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14057</w:t>
        <w:t xml:space="preserve">.  </w:t>
      </w:r>
      <w:r>
        <w:rPr>
          <w:b/>
        </w:rPr>
        <w:t xml:space="preserve">Advertising prohibition</w:t>
      </w:r>
    </w:p>
    <w:p>
      <w:pPr>
        <w:jc w:val="both"/>
        <w:spacing w:before="100" w:after="100"/>
        <w:ind w:start="360"/>
        <w:ind w:firstLine="360"/>
      </w:pPr>
      <w:r>
        <w:rPr/>
      </w:r>
      <w:r>
        <w:rPr/>
      </w:r>
      <w:r>
        <w:t xml:space="preserve">An organization registered under this chapter may not directly or indirectly refer to that registration in any advertisements, marketing materials or publications.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§14057. Advertising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§14057. Advertising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§14057. ADVERTISING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