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14357</w:t>
        <w:t xml:space="preserve">.  </w:t>
      </w:r>
      <w:r>
        <w:rPr>
          <w:b/>
        </w:rPr>
        <w:t xml:space="preserve">Qualifications for licensure</w:t>
      </w:r>
    </w:p>
    <w:p>
      <w:pPr>
        <w:jc w:val="both"/>
        <w:spacing w:before="100" w:after="100"/>
        <w:ind w:start="360"/>
        <w:ind w:firstLine="360"/>
      </w:pPr>
      <w:r>
        <w:rPr>
          <w:b/>
        </w:rPr>
        <w:t>1</w:t>
        <w:t xml:space="preserve">.  </w:t>
      </w:r>
      <w:r>
        <w:rPr>
          <w:b/>
        </w:rPr>
        <w:t xml:space="preserve">Qualifications.</w:t>
        <w:t xml:space="preserve"> </w:t>
      </w:r>
      <w:r>
        <w:t xml:space="preserve"> </w:t>
      </w:r>
      <w:r>
        <w:t xml:space="preserve">To qualify for a license as an athletic trainer an applicant must:</w:t>
      </w:r>
    </w:p>
    <w:p>
      <w:pPr>
        <w:jc w:val="both"/>
        <w:spacing w:before="100" w:after="0"/>
        <w:ind w:start="720"/>
      </w:pPr>
      <w:r>
        <w:rPr/>
        <w:t>A</w:t>
        <w:t xml:space="preserve">.  </w:t>
      </w:r>
      <w:r>
        <w:rPr/>
      </w:r>
      <w:r>
        <w:t xml:space="preserve">Demonstrate that the applicant is trustworthy and competent to engage in practice as an athletic trainer in a manner that safeguards the interests of the public;</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Be a graduate of a college or university approved by the department and have successfully completed that college's or university's curriculum in athletic training or other curricula acceptable to the department and have completed an athletic training education program approved by the National Athletic Trainers' Association or its successor or other organization approved by the department or a program of practical training in athletic training acceptable to the department; and</w:t>
      </w:r>
      <w:r>
        <w:t xml:space="preserve">  </w:t>
      </w:r>
      <w:r xmlns:wp="http://schemas.openxmlformats.org/drawingml/2010/wordprocessingDrawing" xmlns:w15="http://schemas.microsoft.com/office/word/2012/wordml">
        <w:rPr>
          <w:rFonts w:ascii="Arial" w:hAnsi="Arial" w:cs="Arial"/>
          <w:sz w:val="22"/>
          <w:szCs w:val="22"/>
        </w:rPr>
        <w:t xml:space="preserve">[PL 2007, c. 402, Pt. JJ, §4 (AMD).]</w:t>
      </w:r>
    </w:p>
    <w:p>
      <w:pPr>
        <w:jc w:val="both"/>
        <w:spacing w:before="100" w:after="0"/>
        <w:ind w:start="720"/>
      </w:pPr>
      <w:r>
        <w:rPr/>
        <w:t>C</w:t>
        <w:t xml:space="preserve">.  </w:t>
      </w:r>
      <w:r>
        <w:rPr/>
      </w:r>
      <w:r>
        <w:t xml:space="preserve">Have passed the National Athletic Trainers' Association Board of Certification examination or be currently certified by the National Athletic Trainers' Association or its successor or other organization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402, Pt. JJ,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JJ,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PL 2007, c. 402, Pt. JJ,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§14357. Qualifications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§14357. Qualifications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§14357. QUALIFICATIONS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