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§17512. DATE OF IMPLEMENTATION OF AUDIOLOGY AND SPEECH-LANGUAGE PATHOLOGY INTERSTATE COMPACT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