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18105</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any provision of a municipal charter, may not require an oil and solid fuel burning technician or a propane and natural gas technician to be municipally licensed.  A municipality may not issue a permit for an oil, solid fuel, propane or natural gas burning installation unless satisfied that the person applying for the permit complies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§18105.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§18105.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§18105.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