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18134-A</w:t>
        <w:t xml:space="preserve">.  </w:t>
      </w:r>
      <w:r>
        <w:rPr>
          <w:b/>
        </w:rPr>
        <w:t xml:space="preserve">Exception; bleeding of a residential home heating oil burner</w:t>
      </w:r>
    </w:p>
    <w:p>
      <w:pPr>
        <w:jc w:val="both"/>
        <w:spacing w:before="100" w:after="100"/>
        <w:ind w:start="360"/>
        <w:ind w:firstLine="360"/>
      </w:pPr>
      <w:r>
        <w:rPr/>
      </w:r>
      <w:r>
        <w:rPr/>
      </w:r>
      <w:r>
        <w:t xml:space="preserve">Notwithstanding </w:t>
      </w:r>
      <w:r>
        <w:t>section 18102</w:t>
      </w:r>
      <w:r>
        <w:t xml:space="preserve">, a home heating oil delivery driver may bleed a residential home heating oil burner without direct supervision if the delivery driver has documentation of having completed a board-approved training course in bleeding oil burners.  If the oil burner fails to operate after bleeding, the delivery driver shall refer the problem to a journeyman oil and solid fuel burning technician or master oil and solid fuel burning technician.</w:t>
      </w:r>
      <w:r>
        <w:t xml:space="preserve">  </w:t>
      </w:r>
      <w:r xmlns:wp="http://schemas.openxmlformats.org/drawingml/2010/wordprocessingDrawing" xmlns:w15="http://schemas.microsoft.com/office/word/2012/wordml">
        <w:rPr>
          <w:rFonts w:ascii="Arial" w:hAnsi="Arial" w:cs="Arial"/>
          <w:sz w:val="22"/>
          <w:szCs w:val="22"/>
        </w:rPr>
        <w:t xml:space="preserve">[PL 2017, c. 288,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207, §1 (NEW). PL 2017, c. 288, Pt. C,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§18134-A. Exception; bleeding of a residential home heating oil burner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§18134-A. Exception; bleeding of a residential home heating oil burner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§18134-A. EXCEPTION; BLEEDING OF A RESIDENTIAL HOME HEATING OIL BURNER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