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18138</w:t>
        <w:t xml:space="preserve">.  </w:t>
      </w:r>
      <w:r>
        <w:rPr>
          <w:b/>
        </w:rPr>
        <w:t xml:space="preserve">Oil energy auditor</w:t>
      </w:r>
    </w:p>
    <w:p>
      <w:pPr>
        <w:jc w:val="both"/>
        <w:spacing w:before="100" w:after="0"/>
        <w:ind w:start="360"/>
        <w:ind w:firstLine="360"/>
      </w:pPr>
      <w:r>
        <w:rPr>
          <w:b/>
        </w:rPr>
        <w:t>1</w:t>
        <w:t xml:space="preserve">.  </w:t>
      </w:r>
      <w:r>
        <w:rPr>
          <w:b/>
        </w:rPr>
        <w:t xml:space="preserve">Scope of license.</w:t>
        <w:t xml:space="preserve"> </w:t>
      </w:r>
      <w:r>
        <w:t xml:space="preserve"> </w:t>
      </w:r>
      <w:r>
        <w:t xml:space="preserve">An oil energy auditor's privileges to practice are restricted to the performance of combustion safety and efficiency testing on oil-fired space-heating equipment or water-heating equipment to ensure health and safety standards and do not include any adjustment of oil-fired space-heating equipment or water-heating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§3 (AMD).]</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An oil energy auditor must provide to the board, at a minimum, satisfactory evidence of relevant training and written and field certification that conform to standards established by a nationally recognized building performance industry certification and quality assurance program, the equivalent residential energy auditor certification program in the State or an equivalent training and education program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§18138. Oil energy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§18138. Oil energy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§18138. OIL ENERGY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