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18514</w:t>
        <w:t xml:space="preserve">.  </w:t>
      </w:r>
      <w:r>
        <w:rPr>
          <w:b/>
        </w:rPr>
        <w:t xml:space="preserve">Finance powers</w:t>
      </w:r>
    </w:p>
    <w:p>
      <w:pPr>
        <w:jc w:val="both"/>
        <w:spacing w:before="100" w:after="0"/>
        <w:ind w:start="360"/>
        <w:ind w:firstLine="360"/>
      </w:pPr>
      <w:r>
        <w:rPr>
          <w:b/>
        </w:rPr>
        <w:t>1</w:t>
        <w:t xml:space="preserve">.  </w:t>
      </w:r>
      <w:r>
        <w:rPr>
          <w:b/>
        </w:rPr>
        <w:t xml:space="preserve">Annual assessment.</w:t>
        <w:t xml:space="preserve"> </w:t>
      </w:r>
      <w:r>
        <w:t xml:space="preserve"> </w:t>
      </w:r>
      <w:r>
        <w:t xml:space="preserve">The interstate commission may levy an annual assessment on and collect the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must be allocated upon a formula to be determined by the interstate commission. The interstate commission shall adopt the formula by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Obligations.</w:t>
        <w:t xml:space="preserve"> </w:t>
      </w:r>
      <w:r>
        <w:t xml:space="preserve"> </w:t>
      </w:r>
      <w:r>
        <w:t xml:space="preserve">The interstate commission may not incur an obligation of any kind prior to securing the funds adequate to meet that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Credit.</w:t>
        <w:t xml:space="preserve"> </w:t>
      </w:r>
      <w:r>
        <w:t xml:space="preserve"> </w:t>
      </w:r>
      <w:r>
        <w:t xml:space="preserve">The interstate commission may not pledge the credit of another member state, except by and with the authority of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Financial audit.</w:t>
        <w:t xml:space="preserve"> </w:t>
      </w:r>
      <w:r>
        <w:t xml:space="preserve"> </w:t>
      </w:r>
      <w:r>
        <w:t xml:space="preserve">The interstate commission is subject to a yearly financial audit conducted by a certified or licensed public accountant, and the report of the audit must be included in the annual report of the interstate commission under </w:t>
      </w:r>
      <w:r>
        <w:t>section 18513, subsection 1, paragraph 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§18514. Finance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§18514. Finance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§18514. FINANCE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