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18533</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License physician assistants;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Participate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a mechanism in place for receiving and investigating complaints against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Notify the commission, in compliance with the terms of this compact and commission rules, of any adverse action against a licensee or license applicant and the existence of significant investigative information regarding a licensee or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Fully implement, within a time frame established by commission rule, a criminal background check requirement by its licensing board receiving the results of a criminal background check and reporting to the commission whether the license applicant has been granted a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Use passage of a recognized national examination as a requirement for physician assistant licensure;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Grant the compact privilege to a holder of a qualifying license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No prohibition on fee for compact privilege.</w:t>
        <w:t xml:space="preserve"> </w:t>
      </w:r>
      <w:r>
        <w:t xml:space="preserve"> </w:t>
      </w:r>
      <w:r>
        <w:t xml:space="preserve">Nothing in this compact prohibits a participating state from charging a fee for granting the compact privilege.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§18533.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§18533.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§18533.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