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18713</w:t>
        <w:t xml:space="preserve">.  </w:t>
      </w:r>
      <w:r>
        <w:rPr>
          <w:b/>
        </w:rPr>
        <w:t xml:space="preserve">Construction and severability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party state, the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§18713.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§18713.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§18713.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