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604, §7 (AMD). PL 1987, c. 395, §A112 (AMD). PL 2007, c. 402, Pt. F,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