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§29 (NEW). PL 1985, c. 819, §§A33-36 (AMD). PL 1987, c. 769, §A121 (AMD). PL 1989, c. 443, §§86,87 (AMD). PL 1999, c. 668, §119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§2261.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