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2273</w:t>
        <w:t xml:space="preserve">.  </w:t>
      </w:r>
      <w:r>
        <w:rPr>
          <w:b/>
        </w:rPr>
        <w:t xml:space="preserve">Board of Occupational Therapy Practice;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in accordance with </w:t>
      </w:r>
      <w:r>
        <w:t>Title 5, section 12004‑A, subsection 26</w:t>
      </w:r>
      <w:r>
        <w:t xml:space="preserve">, a Board of Occupational Therapy Practice. The board consists of 5 members appointed by the Governor.  Appointments of members must comply with </w:t>
      </w:r>
      <w:r>
        <w:t>Title 10, section 8009</w:t>
      </w:r>
      <w:r>
        <w:t xml:space="preserve">.  The persons appointed to the board, other than the public member, must have been engaged in rendering occupational therapy services to the public, teaching or research in occupational therapy for at least 2 years immediately preceding their appointments. At least 3 board members must be occupational therapists. The 4th member must be either an occupational therapist or an occupational therapy assistant, if available. The remaining member must be a public member as defined in </w:t>
      </w:r>
      <w:r>
        <w:t>Title 5, section 12004‑A</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 (AMD).]</w:t>
      </w:r>
    </w:p>
    <w:p>
      <w:pPr>
        <w:jc w:val="both"/>
        <w:spacing w:before="100" w:after="0"/>
        <w:ind w:start="360"/>
        <w:ind w:firstLine="360"/>
      </w:pPr>
      <w:r>
        <w:rPr>
          <w:b/>
        </w:rPr>
        <w:t>2</w:t>
        <w:t xml:space="preserve">.  </w:t>
      </w:r>
      <w:r>
        <w:rPr>
          <w:b/>
        </w:rPr>
        <w:t xml:space="preserve">Terms of appointment.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 (RP).]</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and may be convened at the call of the chair or a majority of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§8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1983, c. 862, §§76,77 (AMD). PL 1989, c. 503, §B134 (AMD). PL 1993, c. 600, §A139 (AMD). PL 1995, c. 397, §43 (AMD). PL 2007, c. 402, Pt. L, §1 (AMD). PL 2013, c. 246,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§2273. Board of Occupational Therapy Practice; establishment;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§2273. Board of Occupational Therapy Practice; establishment;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§2273. BOARD OF OCCUPATIONAL THERAPY PRACTICE; ESTABLISHMENT;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