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1983, c. 413, §121 (RPR). PL 2007, c. 402, Pt. M,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