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0 (NEW). PL 1987, c. 395, §A171 (AMD). PL 2007, c. 402, Pt. M,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