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§J16 (NEW). PL 1999, c. 685, §3 (RPR). PL 2001, c. 633, §3 (AMD). PL 2003, c. 89, §2 (AMD). PL 2007, c. 402, Pt. M, §16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