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1977, c. 356, §6 (AMD). PL 1979, c. 569, §17 (AMD). PL 1979, c. 606, §13 (AMD). PL 1983, c. 204, §8 (AMD). PL 1983, c. 413, §124 (AMD). PL 1983, c. 553, §38 (AMD). PL 1999, c. 386, §J17 (AMD). PL 2007, c. 402, Pt. M, §17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