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2420</w:t>
        <w:t xml:space="preserve">.  </w:t>
      </w:r>
      <w:r>
        <w:rPr>
          <w:b/>
        </w:rPr>
        <w:t xml:space="preserve">Notification to Maine Board of Pharmacy</w:t>
      </w:r>
    </w:p>
    <w:p>
      <w:pPr>
        <w:jc w:val="both"/>
        <w:spacing w:before="100" w:after="100"/>
        <w:ind w:start="360"/>
        <w:ind w:firstLine="360"/>
      </w:pPr>
      <w:r>
        <w:rPr/>
      </w:r>
      <w:r>
        <w:rPr/>
      </w:r>
      <w:r>
        <w:t xml:space="preserve">Every year at the completion of the license renewal cycle, the board shall provide to the Maine Board of Pharmacy a current listing of all licensees designating licensees who may prescribe pharmaceuticals pursuant to therapeutic or advanced therapeutic licensure and the pharmaceuticals those licensees may prescribe.</w:t>
      </w:r>
      <w:r>
        <w:t xml:space="preserve">  </w:t>
      </w:r>
      <w:r xmlns:wp="http://schemas.openxmlformats.org/drawingml/2010/wordprocessingDrawing" xmlns:w15="http://schemas.microsoft.com/office/word/2012/wordml">
        <w:rPr>
          <w:rFonts w:ascii="Arial" w:hAnsi="Arial" w:cs="Arial"/>
          <w:sz w:val="22"/>
          <w:szCs w:val="22"/>
        </w:rPr>
        <w:t xml:space="preserve">[PL 1997, c. 117, §2 (AMD); PL 1997, c. 245,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606, §5 (NEW). PL 1997, c. 117, §2 (AMD). PL 1997, c. 245,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§2420. Notification to Maine Board of Pharmacy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§2420. Notification to Maine Board of Pharmacy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§2420. NOTIFICATION TO MAINE BOARD OF PHARMACY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