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absent unusual circumstances justifying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and may be accompanied by up to 2 individuals, including legal counsel.  The conference must be conducted in executive session of the board, pursuant to </w:t>
      </w:r>
      <w:r>
        <w:t>Title 1, section 405</w:t>
      </w:r>
      <w:r>
        <w:t xml:space="preserve">, unless otherwise requested by the licensee.  Before the board decides what action to take at the conference or as a result of the conference, the board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considers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680, Pt. B, §2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§64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§64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2013, c. 105, §6 (AMD).]</w:t>
      </w:r>
    </w:p>
    <w:p>
      <w:pPr>
        <w:jc w:val="both"/>
        <w:spacing w:before="100" w:after="0"/>
        <w:ind w:start="720"/>
      </w:pPr>
      <w:r>
        <w:rPr/>
        <w:t>C</w:t>
        <w:t xml:space="preserve">.  </w:t>
      </w:r>
      <w:r>
        <w:rPr/>
      </w:r>
      <w:r>
        <w:t xml:space="preserve">A professional diagnosis of a mental or physical condition that has resulted or may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D</w:t>
        <w:t xml:space="preserve">.  </w:t>
      </w:r>
      <w:r>
        <w:rPr/>
      </w:r>
      <w:r>
        <w:t xml:space="preserve">Aiding or abetting the practice of osteopathic medicine by an individual not duly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J</w:t>
        <w:t xml:space="preserve">.  </w:t>
      </w:r>
      <w:r>
        <w:rPr/>
      </w:r>
      <w:r>
        <w:t xml:space="preserve">Advertising, practicing or attempting to practice under a name other than one's own;</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680, Pt. B, §4 (RP).]</w:t>
      </w:r>
    </w:p>
    <w:p>
      <w:pPr>
        <w:jc w:val="both"/>
        <w:spacing w:before="100" w:after="0"/>
        <w:ind w:start="720"/>
      </w:pPr>
      <w:r>
        <w:rPr/>
        <w:t>L</w:t>
        <w:t xml:space="preserve">.  </w:t>
      </w:r>
      <w:r>
        <w:rPr/>
      </w:r>
      <w:r>
        <w:t xml:space="preserve">Division of professional fees not based on actual services rendered;</w:t>
      </w:r>
      <w:r>
        <w:t xml:space="preserve">  </w:t>
      </w:r>
      <w:r xmlns:wp="http://schemas.openxmlformats.org/drawingml/2010/wordprocessingDrawing" xmlns:w15="http://schemas.microsoft.com/office/word/2012/wordml">
        <w:rPr>
          <w:rFonts w:ascii="Arial" w:hAnsi="Arial" w:cs="Arial"/>
          <w:sz w:val="22"/>
          <w:szCs w:val="22"/>
        </w:rPr>
        <w:t xml:space="preserve">[PL 1997, c. 680, Pt. B, §5 (AMD).]</w:t>
      </w:r>
    </w:p>
    <w:p>
      <w:pPr>
        <w:jc w:val="both"/>
        <w:spacing w:before="100" w:after="0"/>
        <w:ind w:start="720"/>
      </w:pPr>
      <w:r>
        <w:rPr/>
        <w:t>M</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§14 (AMD).]</w:t>
      </w:r>
    </w:p>
    <w:p>
      <w:pPr>
        <w:jc w:val="both"/>
        <w:spacing w:before="100" w:after="0"/>
        <w:ind w:start="720"/>
      </w:pPr>
      <w:r>
        <w:rPr/>
        <w:t>N</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2019, c. 165, §9 (AMD).]</w:t>
      </w:r>
    </w:p>
    <w:p>
      <w:pPr>
        <w:jc w:val="both"/>
        <w:spacing w:before="100" w:after="0"/>
        <w:ind w:start="720"/>
      </w:pPr>
      <w:r>
        <w:rPr/>
        <w:t>O</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§10 (AMD).]</w:t>
      </w:r>
    </w:p>
    <w:p>
      <w:pPr>
        <w:jc w:val="both"/>
        <w:spacing w:before="100" w:after="0"/>
        <w:ind w:start="720"/>
      </w:pPr>
      <w:r>
        <w:rPr/>
        <w:t>P</w:t>
        <w:t xml:space="preserve">.  </w:t>
      </w:r>
      <w:r>
        <w:rPr/>
      </w:r>
      <w:r>
        <w:t xml:space="preserve">A violation of </w:t>
      </w:r>
      <w:r>
        <w:t>section 2600‑D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§9-11 (AMD).]</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§38 (NEW). PL 1989, c. 291, §§2,3 (AMD). PL 1989, c. 462, §7 (AMD). PL 1993, c. 600, §A181 (AMD). PL 1997, c. 680, §§B2-7 (AMD). PL 1999, c. 547, §B64 (AMD). PL 1999, c. 547, §B80 (AFF). PL 2013, c. 105, §6 (AMD). PL 2015, c. 488, §§14-16 (AMD). PL 2019, c. 165,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§2591-A.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§2591-A.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§2591-A.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