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§3 (RPR). PL 1981, c. 493, §2 (AMD). PL 1983, c. 339, §§1,2 (AMD). PL 1987, c. 395, §A123 (AMD). PL 1989, c. 162, §1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§302.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§302.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