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3114-B</w:t>
        <w:t xml:space="preserve">.  </w:t>
      </w:r>
      <w:r>
        <w:rPr>
          <w:b/>
        </w:rPr>
        <w:t xml:space="preserve"> Examination waiver</w:t>
      </w:r>
    </w:p>
    <w:p>
      <w:pPr>
        <w:jc w:val="both"/>
        <w:spacing w:before="100" w:after="100"/>
        <w:ind w:start="360"/>
        <w:ind w:firstLine="360"/>
      </w:pPr>
      <w:r>
        <w:rPr/>
      </w:r>
      <w:r>
        <w:rPr/>
      </w:r>
      <w:r>
        <w:t xml:space="preserve">The board may waive the examination requirement for an applicant who is currently licensed in another state or other jurisdiction by virtue of having previously passed a qualifying examination acceptable to the board, if the passing standards for the examination are equivalent to those then required by the law of this State.</w:t>
      </w:r>
      <w:r>
        <w:t xml:space="preserve">  </w:t>
      </w:r>
      <w:r xmlns:wp="http://schemas.openxmlformats.org/drawingml/2010/wordprocessingDrawing" xmlns:w15="http://schemas.microsoft.com/office/word/2012/wordml">
        <w:rPr>
          <w:rFonts w:ascii="Arial" w:hAnsi="Arial" w:cs="Arial"/>
          <w:sz w:val="22"/>
          <w:szCs w:val="22"/>
        </w:rPr>
        <w:t xml:space="preserve">[PL 2007, c. 402, Pt. N,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§6 (NEW). PL 2021, c. 642,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§3114-B.  Examination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§3114-B.  Examination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§3114-B.  EXAMINATION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