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§31 (NEW). PL 1985, c. 748, §42 (AMD). PL 1993, c. 659, §B17 (AMD). PL 1995, c. 397,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