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3-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for their respective purposes, except that the fee for any one purpose may not exceed $500 bienni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2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24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33-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3-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3-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