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§3 (AMD). PL 1989, c. 450, §32 (AMD). PL 1995, c. 397,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§5011-B.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