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1977, c. 694, §655 (AMD). PL 1983, c. 413, §§199-202 (AMD). PL 1995, c. 397, §77 (AMD). PL 1997, c. 379, §§13-15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§6013.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§6013.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