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6020-A</w:t>
        <w:t xml:space="preserve">.  </w:t>
      </w:r>
      <w:r>
        <w:rPr>
          <w:b/>
        </w:rPr>
        <w:t xml:space="preserve">Eligibility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379, §17 (NEW). PL 1997, c. 683, §B21 (RPR). PL 1999, c. 386, §Q1 (AMD). PL 2007, c. 369, Pt. C, §2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§6020-A.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§6020-A.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§6020-A.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