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6075</w:t>
        <w:t xml:space="preserve">.  </w:t>
      </w:r>
      <w:r>
        <w:rPr>
          <w:b/>
        </w:rPr>
        <w:t xml:space="preserve">Authority to require demonstration of exemption</w:t>
      </w:r>
    </w:p>
    <w:p>
      <w:pPr>
        <w:jc w:val="both"/>
        <w:spacing w:before="100" w:after="100"/>
        <w:ind w:start="360"/>
        <w:ind w:firstLine="360"/>
      </w:pPr>
      <w:r>
        <w:rPr/>
      </w:r>
      <w:r>
        <w:rPr/>
      </w:r>
      <w:r>
        <w:t xml:space="preserve">The administrator may require that a person claiming to be exempt from licensing pursuant to </w:t>
      </w:r>
      <w:r>
        <w:t>section 6074</w:t>
      </w:r>
      <w:r>
        <w:t xml:space="preserve"> provide information and documentation to the administrator demonstrating that the person qualifies for a claimed exemption.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§6075. Authority to require demonstration of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§6075. Authority to require demonstration of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§6075. AUTHORITY TO REQUIRE DEMONSTRATION OF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