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6100-II</w:t>
        <w:t xml:space="preserve">.  </w:t>
      </w:r>
      <w:r>
        <w:rPr>
          <w:b/>
        </w:rPr>
        <w:t xml:space="preserve">Adoption of rules</w:t>
      </w:r>
    </w:p>
    <w:p>
      <w:pPr>
        <w:jc w:val="both"/>
        <w:spacing w:before="100" w:after="100"/>
        <w:ind w:start="360"/>
        <w:ind w:firstLine="360"/>
      </w:pPr>
      <w:r>
        <w:rPr/>
      </w:r>
      <w:r>
        <w:rPr/>
      </w:r>
      <w:r>
        <w:t xml:space="preserve">Rules adopted by the administrator pursuant to this Act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§6100-II.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§6100-II.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§6100-II.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