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1987, c. 395, §A198 (RPR). PL 1991, c. 456, §12 (AMD). PL 1995, c. 394, §7 (AMD). PL 2003, c. 347, §6 (RP). PL 2003, c. 347,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§6207.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§6207.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