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6214-C</w:t>
        <w:t xml:space="preserve">.  </w:t>
      </w:r>
      <w:r>
        <w:rPr>
          <w:b/>
        </w:rPr>
        <w:t xml:space="preserve">Certified alcohol and drug counselor; qualification for certification</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certification fee as set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educational requirements:</w:t>
      </w:r>
    </w:p>
    <w:p>
      <w:pPr>
        <w:jc w:val="both"/>
        <w:spacing w:before="100" w:after="0"/>
        <w:ind w:start="1080"/>
      </w:pPr>
      <w:r>
        <w:rPr/>
        <w:t>(</w:t>
        <w:t>1</w:t>
        <w:t xml:space="preserve">)  </w:t>
      </w:r>
      <w:r>
        <w:rPr/>
      </w:r>
      <w:r>
        <w:t xml:space="preserve">A high school diploma or its equivalent and a minimum of 4,000 hours of documented clinically supervised work experience as an alcohol and drug counseling aide consisting of at least 3 of the following alcohol and drug treatment functions:</w:t>
      </w:r>
    </w:p>
    <w:p>
      <w:pPr>
        <w:jc w:val="both"/>
        <w:spacing w:before="100" w:after="0"/>
        <w:ind w:start="1440"/>
      </w:pPr>
      <w:r>
        <w:rPr/>
        <w:t>(</w:t>
        <w:t>a</w:t>
        <w:t xml:space="preserve">)  </w:t>
      </w:r>
      <w:r>
        <w:rPr/>
      </w:r>
      <w:r>
        <w:t xml:space="preserve">Clinical evaluation consisting of intake screening and differential assessment;</w:t>
      </w:r>
    </w:p>
    <w:p>
      <w:pPr>
        <w:jc w:val="both"/>
        <w:spacing w:before="100" w:after="0"/>
        <w:ind w:start="1440"/>
      </w:pPr>
      <w:r>
        <w:rPr/>
        <w:t>(</w:t>
        <w:t>b</w:t>
        <w:t xml:space="preserve">)  </w:t>
      </w:r>
      <w:r>
        <w:rPr/>
      </w:r>
      <w:r>
        <w:t xml:space="preserve">Treatment planning, including initial, ongoing and discharge planning;</w:t>
      </w:r>
    </w:p>
    <w:p>
      <w:pPr>
        <w:jc w:val="both"/>
        <w:spacing w:before="100" w:after="0"/>
        <w:ind w:start="1440"/>
      </w:pPr>
      <w:r>
        <w:rPr/>
        <w:t>(</w:t>
        <w:t>c</w:t>
        <w:t xml:space="preserve">)  </w:t>
      </w:r>
      <w:r>
        <w:rPr/>
      </w:r>
      <w:r>
        <w:t xml:space="preserve">Counseling of individuals, groups, couples or families;</w:t>
      </w:r>
    </w:p>
    <w:p>
      <w:pPr>
        <w:jc w:val="both"/>
        <w:spacing w:before="100" w:after="0"/>
        <w:ind w:start="1440"/>
      </w:pPr>
      <w:r>
        <w:rPr/>
        <w:t>(</w:t>
        <w:t>d</w:t>
        <w:t xml:space="preserve">)  </w:t>
      </w:r>
      <w:r>
        <w:rPr/>
      </w:r>
      <w:r>
        <w:t xml:space="preserve">Case management.  For purposes of this paragraph, "case management" means services that include, at a minimum, assessment of the needs of a client and the client's family, service planning, referral and linkage to other services, advocacy, monitoring and crisis management; or</w:t>
      </w:r>
    </w:p>
    <w:p>
      <w:pPr>
        <w:jc w:val="both"/>
        <w:spacing w:before="100" w:after="0"/>
        <w:ind w:start="1440"/>
      </w:pPr>
      <w:r>
        <w:rPr/>
        <w:t>(</w:t>
        <w:t>e</w:t>
        <w:t xml:space="preserve">)  </w:t>
      </w:r>
      <w:r>
        <w:rPr/>
      </w:r>
      <w:r>
        <w:t xml:space="preserve">Client and family education; or</w:t>
      </w:r>
    </w:p>
    <w:p>
      <w:pPr>
        <w:jc w:val="both"/>
        <w:spacing w:before="100" w:after="0"/>
        <w:ind w:start="1080"/>
      </w:pPr>
      <w:r>
        <w:rPr/>
        <w:t>(</w:t>
        <w:t>2</w:t>
        <w:t xml:space="preserve">)  </w:t>
      </w:r>
      <w:r>
        <w:rPr/>
      </w:r>
      <w:r>
        <w:t xml:space="preserve">At a minimum, course work as defined by board rule or an associate degree from an accredited college or university in behavioral sciences, addiction counseling or a related field as defined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§6214-C. Certified alcohol and drug counselor; qualification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§6214-C. Certified alcohol and drug counselor; qualification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§6214-C. CERTIFIED ALCOHOL AND DRUG COUNSELOR; QUALIFICATION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