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64-B</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E, §4 (NEW).]</w:t>
      </w:r>
    </w:p>
    <w:p>
      <w:pPr>
        <w:jc w:val="both"/>
        <w:spacing w:before="100" w:after="0"/>
        <w:ind w:start="360"/>
        <w:ind w:firstLine="360"/>
      </w:pPr>
      <w:r>
        <w:rPr>
          <w:b/>
        </w:rPr>
        <w:t>1</w:t>
        <w:t xml:space="preserve">.  </w:t>
      </w:r>
      <w:r>
        <w:rPr>
          <w:b/>
        </w:rPr>
        <w:t xml:space="preserve">Habitual substance use.</w:t>
        <w:t xml:space="preserve"> </w:t>
      </w:r>
      <w:r>
        <w:t xml:space="preserve"> </w:t>
      </w:r>
      <w:r>
        <w:t xml:space="preserve">Habitual substance use that has resulted or is foreseeably likely to result in the licensee performing assigned services in a manner that endangers the health or safety of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§122 (AMD).]</w:t>
      </w:r>
    </w:p>
    <w:p>
      <w:pPr>
        <w:jc w:val="both"/>
        <w:spacing w:before="100" w:after="0"/>
        <w:ind w:start="360"/>
        <w:ind w:firstLine="360"/>
      </w:pPr>
      <w:r>
        <w:rPr>
          <w:b/>
        </w:rPr>
        <w:t>2</w:t>
        <w:t xml:space="preserve">.  </w:t>
      </w:r>
      <w:r>
        <w:rPr>
          <w:b/>
        </w:rPr>
        <w:t xml:space="preserve">Mental or physical condition.</w:t>
        <w:t xml:space="preserve"> </w:t>
      </w:r>
      <w:r>
        <w:t xml:space="preserve"> </w:t>
      </w:r>
      <w:r>
        <w:t xml:space="preserve">A professional diagnosis of a mental or physical condition that has resulted or may result in the licensee performing assigned services in a manner that endangers the health or safety of patients;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§4 (NEW).]</w:t>
      </w:r>
    </w:p>
    <w:p>
      <w:pPr>
        <w:jc w:val="both"/>
        <w:spacing w:before="100" w:after="0"/>
        <w:ind w:start="360"/>
        <w:ind w:firstLine="360"/>
      </w:pPr>
      <w:r>
        <w:rPr>
          <w:b/>
        </w:rPr>
        <w:t>3</w:t>
        <w:t xml:space="preserve">.  </w:t>
      </w:r>
      <w:r>
        <w:rPr>
          <w:b/>
        </w:rPr>
        <w:t xml:space="preserve">False advertising.</w:t>
        <w:t xml:space="preserve"> </w:t>
      </w:r>
      <w:r>
        <w:t xml:space="preserve"> </w:t>
      </w:r>
      <w:r>
        <w:t xml:space="preserve">Engaging in false, misleading or deceptive advertising.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§4 (NEW). PL 2011, c. 286, Pt. D, §1 (AMD). PL 2017, c. 407, Pt. A, §122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§64-B.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§64-B.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§64-B.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