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736, §2 (NEW).]</w:t>
      </w:r>
    </w:p>
    <w:p>
      <w:pPr>
        <w:jc w:val="both"/>
        <w:spacing w:before="100" w:after="0"/>
        <w:ind w:start="360"/>
        <w:ind w:firstLine="360"/>
      </w:pPr>
      <w:r>
        <w:rPr>
          <w:b/>
        </w:rPr>
        <w:t>1</w:t>
        <w:t xml:space="preserve">.  </w:t>
      </w:r>
      <w:r>
        <w:rPr>
          <w:b/>
        </w:rPr>
        <w:t xml:space="preserve">Accredited educational institution.</w:t>
        <w:t xml:space="preserve"> </w:t>
      </w:r>
      <w:r>
        <w:t xml:space="preserve"> </w:t>
      </w:r>
      <w:r>
        <w:t xml:space="preserve">An "accredited educational institution" is an institution accredited by the Council on Social Work Education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 (AMD).]</w:t>
      </w:r>
    </w:p>
    <w:p>
      <w:pPr>
        <w:jc w:val="both"/>
        <w:spacing w:before="100" w:after="0"/>
        <w:ind w:start="360"/>
        <w:ind w:firstLine="360"/>
      </w:pPr>
      <w:r>
        <w:rPr>
          <w:b/>
        </w:rPr>
        <w:t>2</w:t>
        <w:t xml:space="preserve">.  </w:t>
      </w:r>
      <w:r>
        <w:rPr>
          <w:b/>
        </w:rPr>
        <w:t xml:space="preserve">Board.</w:t>
        <w:t xml:space="preserve"> </w:t>
      </w:r>
      <w:r>
        <w:t xml:space="preserve"> </w:t>
      </w:r>
      <w:r>
        <w:t xml:space="preserve">"Board" is the State Board of Social Worker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§10 (AMD).]</w:t>
      </w:r>
    </w:p>
    <w:p>
      <w:pPr>
        <w:jc w:val="both"/>
        <w:spacing w:before="100" w:after="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is a person who was licensed as a certified social worker and permitted to engage in the independent practice of social work pursuant to </w:t>
      </w:r>
      <w:r>
        <w:t>section 7052</w:t>
      </w:r>
      <w:r>
        <w:t xml:space="preserve">, before January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4</w:t>
        <w:t xml:space="preserve">.  </w:t>
      </w:r>
      <w:r>
        <w:rPr>
          <w:b/>
        </w:rPr>
        <w:t xml:space="preserve">Clinical setting.</w:t>
        <w:t xml:space="preserve"> </w:t>
      </w:r>
      <w:r>
        <w:t xml:space="preserve"> </w:t>
      </w:r>
      <w:r>
        <w:t xml:space="preserve">A "clinical setting" is a setting where mental disorders are evaluated, prevented, diagnosed and treated using psychosocial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5</w:t>
        <w:t xml:space="preserve">.  </w:t>
      </w:r>
      <w:r>
        <w:rPr>
          <w:b/>
        </w:rPr>
        <w:t xml:space="preserve">Consultation.</w:t>
        <w:t xml:space="preserve"> </w:t>
      </w:r>
      <w:r>
        <w:t xml:space="preserve"> </w:t>
      </w:r>
      <w:r>
        <w:t xml:space="preserve">"Consultation" is regularly scheduled face-to-face case discussion and evaluation focusing on raw data, goals and objectives from the social worker's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6</w:t>
        <w:t xml:space="preserve">.  </w:t>
      </w:r>
      <w:r>
        <w:rPr>
          <w:b/>
        </w:rPr>
        <w:t xml:space="preserve">Licensed clinical social worker.</w:t>
        <w:t xml:space="preserve"> </w:t>
      </w:r>
      <w:r>
        <w:t xml:space="preserve"> </w:t>
      </w:r>
      <w:r>
        <w:t xml:space="preserve">A "licensed clinical social worker" is a person who has received a license as a clinical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7</w:t>
        <w:t xml:space="preserve">.  </w:t>
      </w:r>
      <w:r>
        <w:rPr>
          <w:b/>
        </w:rPr>
        <w:t xml:space="preserve">Licensed master social worker.</w:t>
        <w:t xml:space="preserve"> </w:t>
      </w:r>
      <w:r>
        <w:t xml:space="preserve"> </w:t>
      </w:r>
      <w:r>
        <w:t xml:space="preserve">A "licensed master social worker" is a person who has received a license as a master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8</w:t>
        <w:t xml:space="preserve">.  </w:t>
      </w:r>
      <w:r>
        <w:rPr>
          <w:b/>
        </w:rPr>
        <w:t xml:space="preserve">Licensed social worker.</w:t>
        <w:t xml:space="preserve"> </w:t>
      </w:r>
      <w:r>
        <w:t xml:space="preserve"> </w:t>
      </w:r>
      <w:r>
        <w:t xml:space="preserve">A "licensed social worker" is a person who has received a license as a licensed social worker from the board.  In accordance with the provisions of </w:t>
      </w:r>
      <w:r>
        <w:t>section 7053, subsection 3‑B</w:t>
      </w:r>
      <w:r>
        <w:t xml:space="preserve">, "licensed social worker" includes a person who has received a conditional license as a licensed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§1 (AMD); PL 2003, c. 429, §7 (AFF).]</w:t>
      </w:r>
    </w:p>
    <w:p>
      <w:pPr>
        <w:jc w:val="both"/>
        <w:spacing w:before="100" w:after="0"/>
        <w:ind w:start="360"/>
        <w:ind w:firstLine="360"/>
      </w:pPr>
      <w:r>
        <w:rPr>
          <w:b/>
        </w:rPr>
        <w:t>9</w:t>
        <w:t xml:space="preserve">.  </w:t>
      </w:r>
      <w:r>
        <w:rPr>
          <w:b/>
        </w:rPr>
        <w:t xml:space="preserve">Private practice.</w:t>
        <w:t xml:space="preserve"> </w:t>
      </w:r>
      <w:r>
        <w:t xml:space="preserve"> </w:t>
      </w:r>
      <w:r>
        <w:t xml:space="preserve">"Private practice" is practicing social work on a self-employed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10</w:t>
        <w:t xml:space="preserve">.  </w:t>
      </w:r>
      <w:r>
        <w:rPr>
          <w:b/>
        </w:rPr>
        <w:t xml:space="preserve">Psychosocial evaluation.</w:t>
        <w:t xml:space="preserve"> </w:t>
      </w:r>
      <w:r>
        <w:t xml:space="preserve"> </w:t>
      </w:r>
      <w:r>
        <w:t xml:space="preserve">"Psychosocial evaluation" includes the determination and examination by social workers of the psychosocial situation of an individual or group related to interpersonal and intrapersonal stress, family background, family interaction, living arrangements and socioeconomic problems and treatment, evaluation, plans and goals, including the diagnosis of mental illness and emotional disorders for the purpose of treatment and therapeutic intervention, but excluding the treatment of any illness by organic therapy, to the extent permitted by the licensure provision of this chapter. In the process of making a diagnosis and formulating a treatment plan for mental illness or emotional disorder, the social worker shall comply with rules adopted by the board. The board shall define standards by rule, in accordance with the Maine Administrative Procedure Act, </w:t>
      </w:r>
      <w:r>
        <w:t>Title 5, chapter 375</w:t>
      </w:r>
      <w:r>
        <w:t xml:space="preserve">, for implementation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315, §1 (AMD).]</w:t>
      </w:r>
    </w:p>
    <w:p>
      <w:pPr>
        <w:jc w:val="both"/>
        <w:spacing w:before="100" w:after="0"/>
        <w:ind w:start="360"/>
        <w:ind w:firstLine="360"/>
      </w:pPr>
      <w:r>
        <w:rPr>
          <w:b/>
        </w:rPr>
        <w:t>11</w:t>
        <w:t xml:space="preserve">.  </w:t>
      </w:r>
      <w:r>
        <w:rPr>
          <w:b/>
        </w:rPr>
        <w:t xml:space="preserve">Social work.</w:t>
        <w:t xml:space="preserve"> </w:t>
      </w:r>
      <w:r>
        <w:t xml:space="preserve"> </w:t>
      </w:r>
      <w:r>
        <w:t xml:space="preserve">"Social work" means engaging in psychosocial evaluation and intervention, including therapy, to the extent permitted by the licensure provisions of this chapter, to effect a change in the feelings, attitudes and behavior of a client, whether an individual, group or community.  "Social work" also means engaging in community organization, social planning, administration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 PL 1987, c. 395, §B10 (AMD). PL 2001, c. 316, §1 (AMD). PL 2003, c. 429, §1 (AMD). PL 2003, c. 429, §7 (AFF). PL 2007, c. 402, Pt. V, §1 (AMD). PL 2023,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