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2007, c. 402, Pt. V,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§7058.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§7058.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